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rPr>
          <w:rFonts w:ascii="宋体" w:hAnsi="宋体"/>
          <w:b/>
          <w:bCs/>
          <w:sz w:val="24"/>
          <w:szCs w:val="24"/>
        </w:rPr>
      </w:pPr>
      <w:r>
        <w:rPr>
          <w:rFonts w:hint="eastAsia" w:ascii="宋体" w:hAnsi="宋体"/>
          <w:b/>
          <w:bCs/>
          <w:sz w:val="24"/>
          <w:szCs w:val="28"/>
        </w:rPr>
        <w:t xml:space="preserve">                </w:t>
      </w:r>
      <w:r>
        <w:rPr>
          <w:rFonts w:hint="eastAsia" w:ascii="宋体" w:hAnsi="宋体"/>
          <w:b/>
          <w:bCs/>
          <w:sz w:val="24"/>
          <w:szCs w:val="24"/>
        </w:rPr>
        <w:t>珠海横琴新区综合开发项目天沐河防洪及景观工程（景观工程）材料询价采购报价清单</w:t>
      </w:r>
    </w:p>
    <w:p>
      <w:pPr>
        <w:widowControl/>
        <w:snapToGrid w:val="0"/>
        <w:jc w:val="center"/>
        <w:rPr>
          <w:rFonts w:ascii="宋体" w:hAnsi="宋体" w:cs="宋体"/>
          <w:b/>
          <w:bCs/>
          <w:kern w:val="0"/>
          <w:sz w:val="18"/>
          <w:szCs w:val="18"/>
        </w:rPr>
      </w:pPr>
      <w:r>
        <w:rPr>
          <w:rFonts w:hint="eastAsia" w:ascii="宋体" w:hAnsi="宋体"/>
          <w:b/>
          <w:bCs/>
          <w:sz w:val="28"/>
          <w:szCs w:val="28"/>
        </w:rPr>
        <w:t>珠海横琴新区综合开发项目天沐河防洪及景观工程（景观工程）路缘石、塑木材料(第四批次)询价采购报价清单</w:t>
      </w:r>
    </w:p>
    <w:p>
      <w:pPr>
        <w:widowControl/>
        <w:tabs>
          <w:tab w:val="left" w:pos="10500"/>
        </w:tabs>
        <w:ind w:firstLine="8800" w:firstLineChars="4000"/>
        <w:jc w:val="left"/>
        <w:rPr>
          <w:rFonts w:ascii="宋体" w:hAnsi="宋体" w:cs="宋体"/>
          <w:kern w:val="0"/>
          <w:sz w:val="22"/>
        </w:rPr>
      </w:pPr>
      <w:r>
        <w:rPr>
          <w:rFonts w:ascii="宋体" w:hAnsi="宋体" w:cs="宋体"/>
          <w:kern w:val="0"/>
          <w:sz w:val="22"/>
        </w:rPr>
        <w:tab/>
      </w:r>
    </w:p>
    <w:tbl>
      <w:tblPr>
        <w:tblStyle w:val="2"/>
        <w:tblW w:w="15920" w:type="dxa"/>
        <w:tblInd w:w="0" w:type="dxa"/>
        <w:tblLayout w:type="fixed"/>
        <w:tblCellMar>
          <w:top w:w="0" w:type="dxa"/>
          <w:left w:w="108" w:type="dxa"/>
          <w:bottom w:w="0" w:type="dxa"/>
          <w:right w:w="108" w:type="dxa"/>
        </w:tblCellMar>
      </w:tblPr>
      <w:tblGrid>
        <w:gridCol w:w="865"/>
        <w:gridCol w:w="3212"/>
        <w:gridCol w:w="2189"/>
        <w:gridCol w:w="1103"/>
        <w:gridCol w:w="1570"/>
        <w:gridCol w:w="1745"/>
        <w:gridCol w:w="1746"/>
        <w:gridCol w:w="1745"/>
        <w:gridCol w:w="1745"/>
      </w:tblGrid>
      <w:tr>
        <w:tblPrEx>
          <w:tblLayout w:type="fixed"/>
          <w:tblCellMar>
            <w:top w:w="0" w:type="dxa"/>
            <w:left w:w="108" w:type="dxa"/>
            <w:bottom w:w="0" w:type="dxa"/>
            <w:right w:w="108" w:type="dxa"/>
          </w:tblCellMar>
        </w:tblPrEx>
        <w:trPr>
          <w:trHeight w:val="636" w:hRule="atLeast"/>
        </w:trPr>
        <w:tc>
          <w:tcPr>
            <w:tcW w:w="86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3212"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材料(设备)名称</w:t>
            </w:r>
          </w:p>
        </w:tc>
        <w:tc>
          <w:tcPr>
            <w:tcW w:w="2189"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规格（mm）</w:t>
            </w:r>
          </w:p>
        </w:tc>
        <w:tc>
          <w:tcPr>
            <w:tcW w:w="110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单位</w:t>
            </w:r>
          </w:p>
        </w:tc>
        <w:tc>
          <w:tcPr>
            <w:tcW w:w="157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数量</w:t>
            </w:r>
          </w:p>
        </w:tc>
        <w:tc>
          <w:tcPr>
            <w:tcW w:w="17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单价（元）</w:t>
            </w:r>
          </w:p>
        </w:tc>
        <w:tc>
          <w:tcPr>
            <w:tcW w:w="174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合价（元）</w:t>
            </w:r>
          </w:p>
        </w:tc>
        <w:tc>
          <w:tcPr>
            <w:tcW w:w="17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产地</w:t>
            </w:r>
          </w:p>
        </w:tc>
        <w:tc>
          <w:tcPr>
            <w:tcW w:w="17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备注</w:t>
            </w:r>
          </w:p>
        </w:tc>
      </w:tr>
      <w:tr>
        <w:tblPrEx>
          <w:tblLayout w:type="fixed"/>
          <w:tblCellMar>
            <w:top w:w="0" w:type="dxa"/>
            <w:left w:w="108" w:type="dxa"/>
            <w:bottom w:w="0" w:type="dxa"/>
            <w:right w:w="108" w:type="dxa"/>
          </w:tblCellMar>
        </w:tblPrEx>
        <w:trPr>
          <w:trHeight w:val="432" w:hRule="atLeast"/>
        </w:trPr>
        <w:tc>
          <w:tcPr>
            <w:tcW w:w="8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1</w:t>
            </w:r>
          </w:p>
        </w:tc>
        <w:tc>
          <w:tcPr>
            <w:tcW w:w="321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 xml:space="preserve">芝麻灰机切面路缘石 </w:t>
            </w:r>
          </w:p>
        </w:tc>
        <w:tc>
          <w:tcPr>
            <w:tcW w:w="218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1000*100*150</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m</w:t>
            </w:r>
          </w:p>
        </w:tc>
        <w:tc>
          <w:tcPr>
            <w:tcW w:w="157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4500</w:t>
            </w:r>
          </w:p>
        </w:tc>
        <w:tc>
          <w:tcPr>
            <w:tcW w:w="1745"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4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45"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4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图1</w:t>
            </w:r>
          </w:p>
        </w:tc>
      </w:tr>
      <w:tr>
        <w:tblPrEx>
          <w:tblLayout w:type="fixed"/>
          <w:tblCellMar>
            <w:top w:w="0" w:type="dxa"/>
            <w:left w:w="108" w:type="dxa"/>
            <w:bottom w:w="0" w:type="dxa"/>
            <w:right w:w="108" w:type="dxa"/>
          </w:tblCellMar>
        </w:tblPrEx>
        <w:trPr>
          <w:trHeight w:val="432" w:hRule="atLeast"/>
        </w:trPr>
        <w:tc>
          <w:tcPr>
            <w:tcW w:w="8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2</w:t>
            </w:r>
          </w:p>
        </w:tc>
        <w:tc>
          <w:tcPr>
            <w:tcW w:w="321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空心塑木（不含龙骨，含扣件）</w:t>
            </w:r>
          </w:p>
        </w:tc>
        <w:tc>
          <w:tcPr>
            <w:tcW w:w="218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145*38</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m</w:t>
            </w:r>
            <w:r>
              <w:rPr>
                <w:rFonts w:hint="eastAsia" w:ascii="宋体" w:hAnsi="宋体" w:cs="宋体"/>
                <w:color w:val="000000"/>
                <w:kern w:val="0"/>
                <w:sz w:val="20"/>
                <w:vertAlign w:val="superscript"/>
              </w:rPr>
              <w:t>2</w:t>
            </w:r>
          </w:p>
        </w:tc>
        <w:tc>
          <w:tcPr>
            <w:tcW w:w="1570" w:type="dxa"/>
            <w:tcBorders>
              <w:top w:val="nil"/>
              <w:left w:val="nil"/>
              <w:bottom w:val="single" w:color="auto" w:sz="8" w:space="0"/>
              <w:right w:val="single" w:color="auto" w:sz="8" w:space="0"/>
            </w:tcBorders>
            <w:shd w:val="clear" w:color="auto" w:fill="auto"/>
            <w:vAlign w:val="center"/>
          </w:tcPr>
          <w:p>
            <w:pPr>
              <w:widowControl/>
              <w:jc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7200</w:t>
            </w:r>
          </w:p>
        </w:tc>
        <w:tc>
          <w:tcPr>
            <w:tcW w:w="1745"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4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45"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4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图2</w:t>
            </w:r>
          </w:p>
        </w:tc>
      </w:tr>
      <w:tr>
        <w:tblPrEx>
          <w:tblLayout w:type="fixed"/>
          <w:tblCellMar>
            <w:top w:w="0" w:type="dxa"/>
            <w:left w:w="108" w:type="dxa"/>
            <w:bottom w:w="0" w:type="dxa"/>
            <w:right w:w="108" w:type="dxa"/>
          </w:tblCellMar>
        </w:tblPrEx>
        <w:trPr>
          <w:trHeight w:val="507" w:hRule="atLeast"/>
        </w:trPr>
        <w:tc>
          <w:tcPr>
            <w:tcW w:w="8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3</w:t>
            </w:r>
          </w:p>
        </w:tc>
        <w:tc>
          <w:tcPr>
            <w:tcW w:w="3212"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实心封边塑木（不含龙骨，含扣件）</w:t>
            </w:r>
          </w:p>
        </w:tc>
        <w:tc>
          <w:tcPr>
            <w:tcW w:w="218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100*15</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m</w:t>
            </w:r>
          </w:p>
        </w:tc>
        <w:tc>
          <w:tcPr>
            <w:tcW w:w="157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2850</w:t>
            </w:r>
          </w:p>
        </w:tc>
        <w:tc>
          <w:tcPr>
            <w:tcW w:w="1745"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4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45"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4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图2</w:t>
            </w:r>
          </w:p>
        </w:tc>
      </w:tr>
      <w:tr>
        <w:tblPrEx>
          <w:tblLayout w:type="fixed"/>
          <w:tblCellMar>
            <w:top w:w="0" w:type="dxa"/>
            <w:left w:w="108" w:type="dxa"/>
            <w:bottom w:w="0" w:type="dxa"/>
            <w:right w:w="108" w:type="dxa"/>
          </w:tblCellMar>
        </w:tblPrEx>
        <w:trPr>
          <w:trHeight w:val="417" w:hRule="atLeast"/>
        </w:trPr>
        <w:tc>
          <w:tcPr>
            <w:tcW w:w="10684" w:type="dxa"/>
            <w:gridSpan w:val="6"/>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合计（元</w:t>
            </w:r>
            <w:bookmarkStart w:id="0" w:name="_GoBack"/>
            <w:bookmarkEnd w:id="0"/>
            <w:r>
              <w:rPr>
                <w:rFonts w:hint="eastAsia" w:ascii="宋体" w:hAnsi="宋体" w:cs="宋体"/>
                <w:color w:val="000000"/>
                <w:kern w:val="0"/>
                <w:sz w:val="22"/>
                <w:szCs w:val="22"/>
                <w:lang w:eastAsia="zh-CN"/>
              </w:rPr>
              <w:t>）</w:t>
            </w:r>
          </w:p>
        </w:tc>
        <w:tc>
          <w:tcPr>
            <w:tcW w:w="5236" w:type="dxa"/>
            <w:gridSpan w:val="3"/>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0"/>
              </w:rPr>
            </w:pPr>
          </w:p>
        </w:tc>
      </w:tr>
      <w:tr>
        <w:tblPrEx>
          <w:tblLayout w:type="fixed"/>
          <w:tblCellMar>
            <w:top w:w="0" w:type="dxa"/>
            <w:left w:w="108" w:type="dxa"/>
            <w:bottom w:w="0" w:type="dxa"/>
            <w:right w:w="108" w:type="dxa"/>
          </w:tblCellMar>
        </w:tblPrEx>
        <w:trPr>
          <w:trHeight w:val="1624" w:hRule="atLeast"/>
        </w:trPr>
        <w:tc>
          <w:tcPr>
            <w:tcW w:w="15920" w:type="dxa"/>
            <w:gridSpan w:val="9"/>
            <w:tcBorders>
              <w:top w:val="single" w:color="auto" w:sz="8" w:space="0"/>
              <w:left w:val="single" w:color="auto" w:sz="8" w:space="0"/>
              <w:bottom w:val="nil"/>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注：1、报价应为到工地交货价，其单价为综合单价：该综合单价已综合考虑了包括但不限于生产厂家自行设计或委托第三方设产品过程中所涉及到的所有费用、生产/制作成本（包括人工费、机械、材料、生产办公场地使用费用、企业管理费）、利润、检测费、包装、运输及装卸费（包括局部区域需使用叉车运输至甲方指定区域）、材料/设备保险费、工厂内储存保管、质量保证期内的维护费（含包修包换费）、相关税费与合同包含的所有风险、责任等全部费用（但不包括建设方、承包单位的采管费）；采购单位有权根据工程建设需要增减调整采购数量，但供应商报价中的综合单价不作调整（注：到场产品出现破损、缺角、崩边、裂痕、色差、色斑、纹理不正等均为不合格产品；运输及装卸过程中产生的不合格产品已包含在报价中，此过程中损坏产品的费用由供货商负责）。</w:t>
            </w:r>
          </w:p>
        </w:tc>
      </w:tr>
      <w:tr>
        <w:tblPrEx>
          <w:tblLayout w:type="fixed"/>
          <w:tblCellMar>
            <w:top w:w="0" w:type="dxa"/>
            <w:left w:w="108" w:type="dxa"/>
            <w:bottom w:w="0" w:type="dxa"/>
            <w:right w:w="108" w:type="dxa"/>
          </w:tblCellMar>
        </w:tblPrEx>
        <w:trPr>
          <w:trHeight w:val="385" w:hRule="atLeast"/>
        </w:trPr>
        <w:tc>
          <w:tcPr>
            <w:tcW w:w="15920" w:type="dxa"/>
            <w:gridSpan w:val="9"/>
            <w:tcBorders>
              <w:top w:val="nil"/>
              <w:left w:val="single" w:color="auto" w:sz="8" w:space="0"/>
              <w:bottom w:val="nil"/>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    2、报价单位供应的材料/设备/设备须满足现行制造、验收标准，设计施工图纸要求。</w:t>
            </w:r>
          </w:p>
        </w:tc>
      </w:tr>
      <w:tr>
        <w:tblPrEx>
          <w:tblLayout w:type="fixed"/>
          <w:tblCellMar>
            <w:top w:w="0" w:type="dxa"/>
            <w:left w:w="108" w:type="dxa"/>
            <w:bottom w:w="0" w:type="dxa"/>
            <w:right w:w="108" w:type="dxa"/>
          </w:tblCellMar>
        </w:tblPrEx>
        <w:trPr>
          <w:trHeight w:val="704" w:hRule="atLeast"/>
        </w:trPr>
        <w:tc>
          <w:tcPr>
            <w:tcW w:w="15920" w:type="dxa"/>
            <w:gridSpan w:val="9"/>
            <w:tcBorders>
              <w:top w:val="nil"/>
              <w:left w:val="single" w:color="auto" w:sz="8" w:space="0"/>
              <w:bottom w:val="nil"/>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    3、报价单位在签订合同或收到甲方书面通知后5天内将全部货物供应至采购单位指定的施工地点。除经采购单位同意可延期交货外，报价单位每延期1天交货将按未到货采购材料总额的0.5% 承担违约金。 </w:t>
            </w:r>
          </w:p>
        </w:tc>
      </w:tr>
      <w:tr>
        <w:tblPrEx>
          <w:tblLayout w:type="fixed"/>
          <w:tblCellMar>
            <w:top w:w="0" w:type="dxa"/>
            <w:left w:w="108" w:type="dxa"/>
            <w:bottom w:w="0" w:type="dxa"/>
            <w:right w:w="108" w:type="dxa"/>
          </w:tblCellMar>
        </w:tblPrEx>
        <w:trPr>
          <w:trHeight w:val="247" w:hRule="atLeast"/>
        </w:trPr>
        <w:tc>
          <w:tcPr>
            <w:tcW w:w="15920" w:type="dxa"/>
            <w:gridSpan w:val="9"/>
            <w:tcBorders>
              <w:top w:val="nil"/>
              <w:left w:val="single" w:color="auto" w:sz="8" w:space="0"/>
              <w:bottom w:val="single" w:color="auto"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    4、报价单价不包含采管费。</w:t>
            </w:r>
          </w:p>
        </w:tc>
      </w:tr>
      <w:tr>
        <w:tblPrEx>
          <w:tblLayout w:type="fixed"/>
          <w:tblCellMar>
            <w:top w:w="0" w:type="dxa"/>
            <w:left w:w="108" w:type="dxa"/>
            <w:bottom w:w="0" w:type="dxa"/>
            <w:right w:w="108" w:type="dxa"/>
          </w:tblCellMar>
        </w:tblPrEx>
        <w:trPr>
          <w:trHeight w:val="510" w:hRule="atLeast"/>
        </w:trPr>
        <w:tc>
          <w:tcPr>
            <w:tcW w:w="15920" w:type="dxa"/>
            <w:gridSpan w:val="9"/>
            <w:tcBorders>
              <w:top w:val="nil"/>
              <w:left w:val="single" w:color="auto" w:sz="8" w:space="0"/>
              <w:bottom w:val="nil"/>
              <w:right w:val="single" w:color="auto" w:sz="8" w:space="0"/>
            </w:tcBorders>
            <w:shd w:val="clear" w:color="auto" w:fill="auto"/>
            <w:noWrap/>
            <w:vAlign w:val="center"/>
          </w:tcPr>
          <w:p>
            <w:pPr>
              <w:widowControl/>
              <w:ind w:firstLine="3300" w:firstLineChars="1500"/>
              <w:jc w:val="left"/>
              <w:rPr>
                <w:rFonts w:ascii="等线" w:hAnsi="等线" w:eastAsia="等线" w:cs="宋体"/>
                <w:color w:val="000000"/>
                <w:kern w:val="0"/>
                <w:sz w:val="22"/>
                <w:szCs w:val="22"/>
              </w:rPr>
            </w:pPr>
            <w:r>
              <w:rPr>
                <w:rFonts w:hint="eastAsia" w:ascii="宋体" w:hAnsi="宋体" w:cs="宋体"/>
                <w:color w:val="000000"/>
                <w:kern w:val="0"/>
                <w:sz w:val="22"/>
                <w:szCs w:val="22"/>
              </w:rPr>
              <w:t>报价单位名称：（盖章）</w:t>
            </w:r>
          </w:p>
        </w:tc>
      </w:tr>
      <w:tr>
        <w:tblPrEx>
          <w:tblLayout w:type="fixed"/>
          <w:tblCellMar>
            <w:top w:w="0" w:type="dxa"/>
            <w:left w:w="108" w:type="dxa"/>
            <w:bottom w:w="0" w:type="dxa"/>
            <w:right w:w="108" w:type="dxa"/>
          </w:tblCellMar>
        </w:tblPrEx>
        <w:trPr>
          <w:trHeight w:val="424" w:hRule="atLeast"/>
        </w:trPr>
        <w:tc>
          <w:tcPr>
            <w:tcW w:w="15920" w:type="dxa"/>
            <w:gridSpan w:val="9"/>
            <w:tcBorders>
              <w:top w:val="nil"/>
              <w:left w:val="single" w:color="auto" w:sz="8" w:space="0"/>
              <w:bottom w:val="nil"/>
              <w:right w:val="single" w:color="auto" w:sz="8" w:space="0"/>
            </w:tcBorders>
            <w:shd w:val="clear" w:color="auto" w:fill="auto"/>
            <w:noWrap/>
            <w:vAlign w:val="center"/>
          </w:tcPr>
          <w:p>
            <w:pPr>
              <w:widowControl/>
              <w:ind w:firstLine="3300" w:firstLineChars="1500"/>
              <w:jc w:val="left"/>
              <w:rPr>
                <w:rFonts w:ascii="等线" w:hAnsi="等线" w:eastAsia="等线" w:cs="宋体"/>
                <w:color w:val="000000"/>
                <w:kern w:val="0"/>
                <w:sz w:val="22"/>
                <w:szCs w:val="22"/>
              </w:rPr>
            </w:pPr>
            <w:r>
              <w:rPr>
                <w:rFonts w:hint="eastAsia" w:ascii="宋体" w:hAnsi="宋体" w:cs="宋体"/>
                <w:color w:val="000000"/>
                <w:kern w:val="0"/>
                <w:sz w:val="22"/>
                <w:szCs w:val="22"/>
              </w:rPr>
              <w:t>法人代表人签字：</w:t>
            </w:r>
          </w:p>
        </w:tc>
      </w:tr>
      <w:tr>
        <w:tblPrEx>
          <w:tblLayout w:type="fixed"/>
          <w:tblCellMar>
            <w:top w:w="0" w:type="dxa"/>
            <w:left w:w="108" w:type="dxa"/>
            <w:bottom w:w="0" w:type="dxa"/>
            <w:right w:w="108" w:type="dxa"/>
          </w:tblCellMar>
        </w:tblPrEx>
        <w:trPr>
          <w:trHeight w:val="508" w:hRule="atLeast"/>
        </w:trPr>
        <w:tc>
          <w:tcPr>
            <w:tcW w:w="15920" w:type="dxa"/>
            <w:gridSpan w:val="9"/>
            <w:tcBorders>
              <w:top w:val="nil"/>
              <w:left w:val="single" w:color="auto" w:sz="8" w:space="0"/>
              <w:bottom w:val="single" w:color="auto" w:sz="8" w:space="0"/>
              <w:right w:val="single" w:color="auto" w:sz="8" w:space="0"/>
            </w:tcBorders>
            <w:shd w:val="clear" w:color="auto" w:fill="auto"/>
            <w:noWrap/>
            <w:vAlign w:val="center"/>
          </w:tcPr>
          <w:p>
            <w:pPr>
              <w:widowControl/>
              <w:ind w:firstLine="3300" w:firstLineChars="1500"/>
              <w:jc w:val="left"/>
              <w:rPr>
                <w:rFonts w:ascii="宋体" w:hAnsi="宋体" w:cs="宋体"/>
                <w:color w:val="000000"/>
                <w:kern w:val="0"/>
                <w:sz w:val="22"/>
                <w:szCs w:val="22"/>
              </w:rPr>
            </w:pPr>
            <w:r>
              <w:rPr>
                <w:rFonts w:hint="eastAsia" w:ascii="宋体" w:hAnsi="宋体" w:cs="宋体"/>
                <w:color w:val="000000"/>
                <w:kern w:val="0"/>
                <w:sz w:val="22"/>
                <w:szCs w:val="22"/>
              </w:rPr>
              <w:t>日期：</w:t>
            </w:r>
          </w:p>
        </w:tc>
      </w:tr>
    </w:tbl>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3E"/>
    <w:rsid w:val="0006269B"/>
    <w:rsid w:val="002D1BC9"/>
    <w:rsid w:val="009E2276"/>
    <w:rsid w:val="00AE5D3E"/>
    <w:rsid w:val="00D1260C"/>
    <w:rsid w:val="01BF5FF2"/>
    <w:rsid w:val="23345896"/>
    <w:rsid w:val="42734C72"/>
    <w:rsid w:val="463E29A4"/>
    <w:rsid w:val="736A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Words>
  <Characters>700</Characters>
  <Lines>5</Lines>
  <Paragraphs>1</Paragraphs>
  <TotalTime>33</TotalTime>
  <ScaleCrop>false</ScaleCrop>
  <LinksUpToDate>false</LinksUpToDate>
  <CharactersWithSpaces>821</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Administrator</cp:lastModifiedBy>
  <dcterms:modified xsi:type="dcterms:W3CDTF">2019-04-04T08:16:44Z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